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Детская хирургия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29.08.2026, 02:59 МСК · База обновлена: 29.08.2026, 02:53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Детская хирургия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Вы - врач детский хирург поликлиники. К Вам на прием обратилась мама с девочкой 3 лет.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боль, припухлость в области околоногтевого валика III пальца правой кисти.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Болезненность и покраснение в области III пальца правой кисти появились 3 дня назад, родители самостоятельно обрабатывали палец раствором мирамистина 3 раза в день, однако гиперемия и болезненность стали нарастать, появился отек. Температура тела не повышалась.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Ребёнок от 2 беременности 2 срочных физиологических родов, родилась с весом 3500 г, рост 52 см, оценка по шкале Апгар 8/9 баллов. Ранее развитие без особенностей. Привита по возрасту.</w:t>
      </w:r>
    </w:p>
    <w:p>
      <w:pPr>
        <w:spacing w:after="58"/>
      </w:pPr>
      <w:r>
        <w:rPr>
          <w:b w:val="0"/>
          <w:i w:val="0"/>
        </w:rPr>
        <w:t>Инфекционные заболевания: ветряная оспа в 2 года, болеет острыми респираторными вирусными инфекциями 2-3 раза в год.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При осмотре: Рост 102 см, вес 16 кг.</w:t>
      </w:r>
    </w:p>
    <w:p>
      <w:pPr>
        <w:spacing w:after="58"/>
      </w:pPr>
      <w:r>
        <w:rPr>
          <w:b w:val="0"/>
          <w:i w:val="0"/>
        </w:rPr>
        <w:t>Состояние удовлетворительное. Температура тела 36,8℃. Кожа и видимые слизистые чистые, физиологической окраски. Зев не гиперемирован. Периферические лимфоузлы не увеличены. Сердечно-легочная деятельность стабильная. Живот мягкий, доступен глубокой пальпации во всех отделах. Стул регулярный, оформленный, без патологических примесей. Явлений дизурии нет.</w:t>
      </w:r>
    </w:p>
    <w:p>
      <w:pPr>
        <w:spacing w:after="58"/>
      </w:pPr>
      <w:r>
        <w:rPr>
          <w:b w:val="0"/>
          <w:i w:val="0"/>
        </w:rPr>
        <w:t>_Status localis_: в области околоногтевого валика III пальца правой кисти под кожей определяется скопление гноя, вокруг – гиперемия, при пальпации – резкая болезненность. Движения фаланги в полном объёме, болезненности при движении не отмечается.</w:t>
      </w:r>
    </w:p>
    <w:p>
      <w:pPr>
        <w:pStyle w:val="Heading2"/>
      </w:pPr>
      <w:r>
        <w:t>1. Диагноз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В данном случае можно установить диагноз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Паронихия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Околоногтевой панариций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Ногтевой панариций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Пандактилит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Околоногтевой панариций</w:t>
      </w:r>
    </w:p>
    <w:p>
      <w:pPr>
        <w:spacing w:after="58"/>
      </w:pPr>
      <w:r>
        <w:rPr>
          <w:b w:val="0"/>
          <w:i w:val="0"/>
        </w:rPr>
        <w:t>Согласно анатомической классификации, различают следующие виды панариция пальцев кистей рук и стоп:</w:t>
        <w:br/>
        <w:t xml:space="preserve">* ногтевой (подногтевой) - очаг локализуется под ногтевой пластиной; </w:t>
        <w:br/>
        <w:t xml:space="preserve">* околоногтевой - очаг локализуется в валиках у боковых поверхностей ногтевой пластины; </w:t>
        <w:br/>
        <w:t>* паронихия - воспаление валика, окружающего основание ногтя.</w:t>
      </w:r>
    </w:p>
    <w:p>
      <w:pPr>
        <w:spacing w:after="58"/>
      </w:pPr>
      <w:r>
        <w:rPr>
          <w:b w:val="0"/>
          <w:i w:val="0"/>
        </w:rPr>
        <w:t>Детская хирургия : национальное руководство / под ред. А. Ю. Разумовского. - 2-е изд., перераб. и доп. - Москва : ГЭОТАР-Медиа, 2021. - 1280 с. : ил. - (Серия "Национальные руководства"). - DOI: 10.33029/9704-5785-6-PSNR-2021-2-1-1280. -ISBN 978-5-9704-5785-6.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2. Лечение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Ребенку показана следующая тактика ведения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курс физиотерапии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местная терапия и динамическое наблюдение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хирургическое лечение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антибактериальная терапия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хирургическое лечение</w:t>
      </w:r>
    </w:p>
    <w:p>
      <w:pPr>
        <w:spacing w:after="58"/>
      </w:pPr>
      <w:r>
        <w:rPr>
          <w:b w:val="0"/>
          <w:i w:val="0"/>
        </w:rPr>
        <w:t>Наличие гнойной стадии воспаления и/или отсутствие эффекта от консервативной терапии - абсолютное показание к срочному оперативному вмешательству.</w:t>
      </w:r>
    </w:p>
    <w:p>
      <w:pPr>
        <w:spacing w:after="58"/>
      </w:pPr>
      <w:r>
        <w:rPr>
          <w:b w:val="0"/>
          <w:i w:val="0"/>
        </w:rPr>
        <w:t>Детская хирургия : национальное руководство / под ред. А. Ю. Разумовского. - 2-е изд., перераб. и доп. - Москва : ГЭОТАР-Медиа, 2021. - 1280 с. : ил. - (Серия "Национальные руководства"). - DOI: 10.33029/9704-5785-6-PSNR-2021-2-1-1280. -ISBN 978-5-9704-5785-6.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Вид оперативного вмешательства при панариции зависит от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возраста ребенка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выраженности отёка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давности заболевания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формы заболевания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формы заболевания</w:t>
      </w:r>
    </w:p>
    <w:p>
      <w:pPr>
        <w:spacing w:after="58"/>
      </w:pPr>
      <w:r>
        <w:rPr>
          <w:b w:val="0"/>
          <w:i w:val="0"/>
        </w:rPr>
        <w:t>Наличие гнойной стадии воспаления и/или отсутствие эффекта от консервативной терапии - абсолютное показание к срочному оперативному вмешательству; его объем и технические особенности зависят от формы заболевания.</w:t>
      </w:r>
    </w:p>
    <w:p>
      <w:pPr>
        <w:spacing w:after="58"/>
      </w:pPr>
      <w:r>
        <w:rPr>
          <w:b w:val="0"/>
          <w:i w:val="0"/>
        </w:rPr>
        <w:t>Детская хирургия : национальное руководство / под ред. А. Ю. Разумовского. - 2-е изд., перераб. и доп. - Москва : ГЭОТАР-Медиа, 2021. - 1280 с. : ил. - (Серия "Национальные руководства"). - DOI: 10.33029/9704-5785-6-PSNR-2021-2-1-1280. -ISBN 978-5-9704-5785-6.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Основное требование к выбору оперативного доступа в данном случае — это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удаление гноя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соблюдение принципов абластичности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хороший косметический результат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миниинвазивность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удаление гноя</w:t>
      </w:r>
    </w:p>
    <w:p>
      <w:pPr>
        <w:spacing w:after="58"/>
      </w:pPr>
      <w:r>
        <w:rPr>
          <w:b w:val="0"/>
          <w:i w:val="0"/>
        </w:rPr>
        <w:t>Основное требования к выбору оперативного доступа: уменьшение напряжение тканей, удаление гноя и проведение радикальной некрэктомии.</w:t>
      </w:r>
    </w:p>
    <w:p>
      <w:pPr>
        <w:spacing w:after="58"/>
      </w:pPr>
      <w:r>
        <w:rPr>
          <w:b w:val="0"/>
          <w:i w:val="0"/>
        </w:rPr>
        <w:t>Детская хирургия: национальное руководство / под ред. А. Ю. Разумовского. - 2-е изд., перераб. и доп. - Москва: ГЭОТАР-Медиа, 2021. - 1280 с. : ил. - (Серия "Национальные руководства"). - DOI: 10.33029/9704-5785-6-PSNR-2021-2-1-1280. -ISBN 978-5-9704-5785-6.</w:t>
      </w:r>
    </w:p>
    <w:p>
      <w:pPr>
        <w:spacing w:after="58"/>
      </w:pPr>
      <w:hyperlink r:id="rId25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В данном случае целесообразно выполнить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краевую резекцию ногтя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удаление ногтевой пластины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дугообразный разрез вдоль края ногтя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Г-образный разрез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Г-образный разрез</w:t>
      </w:r>
    </w:p>
    <w:p>
      <w:pPr>
        <w:spacing w:after="58"/>
      </w:pPr>
      <w:r>
        <w:rPr>
          <w:b w:val="0"/>
          <w:i w:val="0"/>
        </w:rPr>
        <w:t>При околоногтевом панариции целесообразен Г-образный разрез в области некротического очага.</w:t>
      </w:r>
    </w:p>
    <w:p>
      <w:pPr>
        <w:spacing w:after="58"/>
      </w:pPr>
      <w:r>
        <w:rPr>
          <w:b w:val="0"/>
          <w:i w:val="0"/>
        </w:rPr>
        <w:t>Детская хирургия : национальное руководство / под ред. А. Ю. Разумовского. - 2-е изд., перераб. и доп. - Москва : ГЭОТАР-Медиа, 2021. - 1280 с. : ил. - (Серия "Национальные руководства"). - DOI: 10.33029/9704-5785-6-PSNR-2021-2-1-1280. -ISBN 978-5-9704-5785-6.</w:t>
      </w:r>
    </w:p>
    <w:p>
      <w:pPr>
        <w:spacing w:after="58"/>
      </w:pPr>
      <w:hyperlink r:id="rId26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В данном случае разрез стоит выполнить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 пределах здоровых тканей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 корня ногтевой пластины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 основания ногтевой пластины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 области некротического очага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в области некротического очага</w:t>
      </w:r>
    </w:p>
    <w:p>
      <w:pPr>
        <w:spacing w:after="58"/>
      </w:pPr>
      <w:r>
        <w:rPr>
          <w:b w:val="0"/>
          <w:i w:val="0"/>
        </w:rPr>
        <w:t>При околоногтевом панариции целесообразен Г-образный разрез в области некротического очага.</w:t>
      </w:r>
    </w:p>
    <w:p>
      <w:pPr>
        <w:spacing w:after="58"/>
      </w:pPr>
      <w:r>
        <w:rPr>
          <w:b w:val="0"/>
          <w:i w:val="0"/>
        </w:rPr>
        <w:t>Детская хирургия : национальное руководство / под ред. А. Ю. Разумовского. - 2-е изд., перераб. и доп. - Москва : ГЭОТАР-Медиа, 2021. - 1280 с. : ил. - (Серия "Национальные руководства"). - DOI: 10.33029/9704-5785-6-PSNR-2021-2-1-1280. -ISBN 978-5-9704-5785-6.</w:t>
      </w:r>
    </w:p>
    <w:p>
      <w:pPr>
        <w:spacing w:after="58"/>
      </w:pPr>
      <w:hyperlink r:id="rId26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При оперативном вмешательстве по поводу панариция, помимо удаления гноя, необходимо выполнить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радикальную некроэктомию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удаление ногтевой пластинки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ушивание раны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установку резинового выпускника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радикальную некроэктомию</w:t>
      </w:r>
    </w:p>
    <w:p>
      <w:pPr>
        <w:spacing w:after="58"/>
      </w:pPr>
      <w:r>
        <w:rPr>
          <w:b w:val="0"/>
          <w:i w:val="0"/>
        </w:rPr>
        <w:t>Основное требования к выбору оперативного доступа: уменьшение напряжение тканей, удаление гноя и проведение радикальной некрэктомии.</w:t>
      </w:r>
    </w:p>
    <w:p>
      <w:pPr>
        <w:spacing w:after="58"/>
      </w:pPr>
      <w:r>
        <w:rPr>
          <w:b w:val="0"/>
          <w:i w:val="0"/>
        </w:rPr>
        <w:t>Детская хирургия : национальное руководство / под ред. А. Ю. Разумовского. - 2-е изд., перераб. и доп. - Москва : ГЭОТАР-Медиа, 2021. - 1280 с. : ил. - (Серия "Национальные руководства"). - DOI: 10.33029/9704-5785-6-PSNR-2021-2-1-1280. -ISBN 978-5-9704-5785-6.</w:t>
      </w:r>
    </w:p>
    <w:p>
      <w:pPr>
        <w:spacing w:after="58"/>
      </w:pPr>
      <w:hyperlink r:id="rId25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В послеоперационном периоде ребенку показано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внутримышечное назначение антибиотика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пероральное назначение антибиотика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назначение мазевых форм антибактериального препарата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внутривенное назначение антибиотика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назначение мазевых форм антибактериального препарата</w:t>
      </w:r>
    </w:p>
    <w:p>
      <w:pPr>
        <w:spacing w:after="58"/>
      </w:pPr>
      <w:r>
        <w:rPr>
          <w:b w:val="0"/>
          <w:i w:val="0"/>
        </w:rPr>
        <w:t>В послеоперационном периоде целесообразны перевязки с антисептическими растворами и аппликации мазевых форм фармакологических препаратов.</w:t>
      </w:r>
    </w:p>
    <w:p>
      <w:pPr>
        <w:spacing w:after="58"/>
      </w:pPr>
      <w:r>
        <w:rPr>
          <w:b w:val="0"/>
          <w:i w:val="0"/>
        </w:rPr>
        <w:t>Детская хирургия : национальное руководство / под ред. А. Ю. Разумовского. - 2-е изд., перераб. и доп. - Москва : ГЭОТАР-Медиа, 2021. - 1280 с. : ил. - (Серия "Национальные руководства"). - DOI: 10.33029/9704-5785-6-PSNR-2021-2-1-1280. -ISBN 978-5-9704-5785-6.</w:t>
      </w:r>
    </w:p>
    <w:p>
      <w:pPr>
        <w:spacing w:after="58"/>
      </w:pPr>
      <w:hyperlink r:id="rId27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В послеоперационном периоде также показано назначение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шины на палец для обеспечения иммобилизации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курса противостолбнячной вакцинации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перевязок 1 раз в 2-3 дня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ежедневных перевязок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ежедневных перевязок</w:t>
      </w:r>
    </w:p>
    <w:p>
      <w:pPr>
        <w:spacing w:after="58"/>
      </w:pPr>
      <w:r>
        <w:rPr>
          <w:b w:val="0"/>
          <w:i w:val="0"/>
        </w:rPr>
        <w:t>В послеоперационном периоде целесообразны перевязки с антисептическими растворами и аппликации мазевых форм фармакологических препаратов.</w:t>
      </w:r>
    </w:p>
    <w:p>
      <w:pPr>
        <w:spacing w:after="58"/>
      </w:pPr>
      <w:r>
        <w:rPr>
          <w:b w:val="0"/>
          <w:i w:val="0"/>
        </w:rPr>
        <w:t>Детская хирургия : национальное руководство / под ред. А. Ю. Разумовского. - 2-е изд., перераб. и доп. - Москва : ГЭОТАР-Медиа, 2021. - 1280 с. : ил. - (Серия "Национальные руководства"). - DOI: 10.33029/9704-5785-6-PSNR-2021-2-1-1280. -ISBN 978-5-9704-5785-6.</w:t>
      </w:r>
    </w:p>
    <w:p>
      <w:pPr>
        <w:spacing w:after="58"/>
      </w:pPr>
      <w:hyperlink r:id="rId27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В послеоперационном периоде перевязки следует проводить 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раствором стрептококкового бактериофага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гипертоническим раствором натрия хлорида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раствором лонгидазы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антисептическим раствором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антисептическим раствором</w:t>
      </w:r>
    </w:p>
    <w:p>
      <w:pPr>
        <w:spacing w:after="58"/>
      </w:pPr>
      <w:r>
        <w:rPr>
          <w:b w:val="0"/>
          <w:i w:val="0"/>
        </w:rPr>
        <w:t>В послеоперационном периоде целесообразны перевязки с антисептическими растворами и аппликации мазевых форм фармакологических препаратов.</w:t>
      </w:r>
    </w:p>
    <w:p>
      <w:pPr>
        <w:spacing w:after="58"/>
      </w:pPr>
      <w:r>
        <w:rPr>
          <w:b w:val="0"/>
          <w:i w:val="0"/>
        </w:rPr>
        <w:t>Детская хирургия: национальное руководство / под ред. А. Ю. Разумовского. - 2-е изд., перераб. и доп. - Москва: ГЭОТАР-Медиа, 2021. - 1280 с. : ил. - (Серия "Национальные руководства"). - DOI: 10.33029/9704-5785-6-PSNR-2021-2-1-1280. -ISBN 978-5-9704-5785-6.</w:t>
      </w:r>
    </w:p>
    <w:p>
      <w:pPr>
        <w:spacing w:after="58"/>
      </w:pPr>
      <w:hyperlink r:id="rId27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3. Вариатив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 xml:space="preserve">Ампутация фаланг и пальца наиболее часто требуется при </w:t>
      </w:r>
      <w:r>
        <w:rPr>
          <w:b w:val="0"/>
          <w:i w:val="0"/>
        </w:rPr>
        <w:t>___________</w:t>
      </w:r>
      <w:r>
        <w:rPr>
          <w:b w:val="0"/>
          <w:i w:val="0"/>
        </w:rPr>
        <w:t xml:space="preserve"> форме панариция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кожной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подногтевой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подкожной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костной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костной</w:t>
      </w:r>
    </w:p>
    <w:p>
      <w:pPr>
        <w:spacing w:after="58"/>
      </w:pPr>
      <w:r>
        <w:rPr>
          <w:b w:val="0"/>
          <w:i w:val="0"/>
        </w:rPr>
        <w:t>Результатом неадекватного лечения или позднего обращения пациентов становится инвалидизация - формирование анкилозов, деформаций фаланг и пальцев, нарушение их функций, дезартикуляция и ампутация фаланг и пальцев (у каждого третьего пациента с костной формой панариция).</w:t>
      </w:r>
    </w:p>
    <w:p>
      <w:pPr>
        <w:spacing w:after="58"/>
      </w:pPr>
      <w:r>
        <w:rPr>
          <w:b w:val="0"/>
          <w:i w:val="0"/>
        </w:rPr>
        <w:t>Детская хирургия : национальное руководство / под ред. А. Ю. Разумовского. - 2-е изд., перераб. и доп. - Москва : ГЭОТАР-Медиа, 2021. - 1280 с. : ил. - (Серия "Национальные руководства"). - DOI: 10.33029/9704-5785-6-PSNR-2021-2-1-1280. -ISBN 978-5-9704-5785-6.</w:t>
      </w:r>
    </w:p>
    <w:p>
      <w:pPr>
        <w:spacing w:after="58"/>
      </w:pPr>
      <w:hyperlink r:id="rId28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 xml:space="preserve">Диагностическая ценность рентгенограмм наиболее ценна при </w:t>
      </w:r>
      <w:r>
        <w:rPr>
          <w:b w:val="0"/>
          <w:i w:val="0"/>
        </w:rPr>
        <w:t>_____________</w:t>
      </w:r>
      <w:r>
        <w:rPr>
          <w:b w:val="0"/>
          <w:i w:val="0"/>
        </w:rPr>
        <w:t xml:space="preserve"> форме панариция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ногтевой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суставной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кожной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подкожной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суставной</w:t>
      </w:r>
    </w:p>
    <w:p>
      <w:pPr>
        <w:spacing w:after="58"/>
      </w:pPr>
      <w:r>
        <w:rPr>
          <w:b w:val="0"/>
          <w:i w:val="0"/>
        </w:rPr>
        <w:t>Диагностическая ценность специальность методов исследования (рентгенографии) наиболее высока при суставной, костной формах панариция и пандактилите.</w:t>
      </w:r>
    </w:p>
    <w:p>
      <w:pPr>
        <w:spacing w:after="58"/>
      </w:pPr>
      <w:r>
        <w:rPr>
          <w:b w:val="0"/>
          <w:i w:val="0"/>
        </w:rPr>
        <w:t>Детская хирургия: национальное руководство / под ред. А. Ю. Разумовского. - 2-е изд., перераб. и доп. - Москва: ГЭОТАР-Медиа, 2021. - 1280 с. : ил. - (Серия "Национальные руководства"). - DOI: 10.33029/9704-5785-6-PSNR-2021-2-1-1280. -ISBN 978-5-9704-5785-6.</w:t>
      </w:r>
    </w:p>
    <w:p>
      <w:pPr>
        <w:spacing w:after="58"/>
      </w:pPr>
      <w:hyperlink r:id="rId29">
        <w:r>
          <w:rPr>
            <w:color w:val="173C49"/>
            <w:u w:val="single"/>
          </w:rPr>
          <w:t xml:space="preserve"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Детская хирургия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ISBN9785970457856/?anchor=paragraph_22maua#paragraph_22maua" TargetMode="External"/><Relationship Id="rId21" Type="http://schemas.openxmlformats.org/officeDocument/2006/relationships/image" Target="media/image5.png"/><Relationship Id="rId22" Type="http://schemas.openxmlformats.org/officeDocument/2006/relationships/hyperlink" Target="https://library.mededtech.ru/rest/documents/ISBN9785970457856/?anchor=paragraph_ni7kdi#paragraph_ni7kdi" TargetMode="External"/><Relationship Id="rId23" Type="http://schemas.openxmlformats.org/officeDocument/2006/relationships/image" Target="media/image6.png"/><Relationship Id="rId24" Type="http://schemas.openxmlformats.org/officeDocument/2006/relationships/image" Target="media/image7.png"/><Relationship Id="rId25" Type="http://schemas.openxmlformats.org/officeDocument/2006/relationships/hyperlink" Target="https://library.mededtech.ru/rest/documents/ISBN9785970457856/?anchor=paragraph_6miasv#paragraph_6miasv" TargetMode="External"/><Relationship Id="rId26" Type="http://schemas.openxmlformats.org/officeDocument/2006/relationships/hyperlink" Target="https://library.mededtech.ru/rest/documents/ISBN9785970457856/?anchor=list_item_a826lp#list_item_a826lp" TargetMode="External"/><Relationship Id="rId27" Type="http://schemas.openxmlformats.org/officeDocument/2006/relationships/hyperlink" Target="https://library.mededtech.ru/rest/documents/ISBN9785970457856/?anchor=paragraph_ma0urs#paragraph_ma0urs" TargetMode="External"/><Relationship Id="rId28" Type="http://schemas.openxmlformats.org/officeDocument/2006/relationships/hyperlink" Target="https://library.mededtech.ru/rest/documents/ISBN9785970457856/?anchor=paragraph_fm0n2q#paragraph_fm0n2q" TargetMode="External"/><Relationship Id="rId29" Type="http://schemas.openxmlformats.org/officeDocument/2006/relationships/hyperlink" Target="https://library.mededtech.ru/rest/documents/ISBN9785970457856/?anchor=paragraph_trks4g#paragraph_trks4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